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36" w:type="dxa"/>
        <w:jc w:val="center"/>
        <w:tblInd w:w="3588" w:type="dxa"/>
        <w:tblLayout w:type="fixed"/>
        <w:tblLook w:val="04A0" w:firstRow="1" w:lastRow="0" w:firstColumn="1" w:lastColumn="0" w:noHBand="0" w:noVBand="1"/>
      </w:tblPr>
      <w:tblGrid>
        <w:gridCol w:w="3997"/>
        <w:gridCol w:w="7639"/>
      </w:tblGrid>
      <w:tr w:rsidR="00432081" w:rsidRPr="00432081" w:rsidTr="0009571B">
        <w:trPr>
          <w:trHeight w:val="1275"/>
          <w:jc w:val="center"/>
        </w:trPr>
        <w:tc>
          <w:tcPr>
            <w:tcW w:w="3997" w:type="dxa"/>
            <w:shd w:val="clear" w:color="auto" w:fill="auto"/>
            <w:vAlign w:val="center"/>
          </w:tcPr>
          <w:p w:rsidR="00432081" w:rsidRPr="00432081" w:rsidRDefault="00F96700" w:rsidP="00DD1FDB">
            <w:pPr>
              <w:pStyle w:val="2"/>
              <w:ind w:left="628"/>
              <w:rPr>
                <w:rFonts w:ascii="Times New Roman" w:eastAsia="Times New Roman" w:hAnsi="Times New Roman"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C5508FD" wp14:editId="354685D6">
                  <wp:extent cx="1945640" cy="786765"/>
                  <wp:effectExtent l="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9" w:type="dxa"/>
            <w:shd w:val="clear" w:color="auto" w:fill="auto"/>
            <w:vAlign w:val="center"/>
          </w:tcPr>
          <w:p w:rsidR="00432081" w:rsidRPr="00D73486" w:rsidRDefault="00432081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D7348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Тематический семинар</w:t>
            </w:r>
          </w:p>
          <w:p w:rsidR="00C518FF" w:rsidRPr="00C518FF" w:rsidRDefault="00C518FF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eastAsia="ru-RU"/>
              </w:rPr>
            </w:pPr>
          </w:p>
          <w:p w:rsidR="00432081" w:rsidRDefault="00D23754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</w:pPr>
            <w:r w:rsidRPr="00D23754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5</w:t>
            </w:r>
            <w:r w:rsidR="0052614E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</w:t>
            </w:r>
            <w:r w:rsidR="00134834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июня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с 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9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.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3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до 1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6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.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3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час.</w:t>
            </w:r>
          </w:p>
          <w:p w:rsidR="00C518FF" w:rsidRPr="00C518FF" w:rsidRDefault="00C518FF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8"/>
                <w:lang w:eastAsia="ru-RU"/>
              </w:rPr>
            </w:pPr>
          </w:p>
          <w:p w:rsidR="00432081" w:rsidRPr="00432081" w:rsidRDefault="00432081" w:rsidP="00134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572B1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  <w:t>«</w:t>
            </w:r>
            <w:r w:rsidR="00134834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  <w:t>Изменения в у</w:t>
            </w:r>
            <w:r w:rsidR="00D23754" w:rsidRPr="001572B1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  <w:t>ч</w:t>
            </w:r>
            <w:r w:rsidR="00134834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  <w:t>ё</w:t>
            </w:r>
            <w:r w:rsidR="00D23754" w:rsidRPr="001572B1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  <w:t>т</w:t>
            </w:r>
            <w:r w:rsidR="00134834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  <w:t>е</w:t>
            </w:r>
            <w:r w:rsidR="00D23754" w:rsidRPr="001572B1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  <w:t xml:space="preserve"> в </w:t>
            </w:r>
            <w:r w:rsidR="00134834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  <w:t>ГБУ и ГАУ</w:t>
            </w:r>
            <w:r w:rsidR="00A438E5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  <w:t xml:space="preserve"> </w:t>
            </w:r>
            <w:r w:rsidR="00955F12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  <w:t xml:space="preserve">в </w:t>
            </w:r>
            <w:r w:rsidR="00D23754" w:rsidRPr="001572B1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  <w:t xml:space="preserve">2018 </w:t>
            </w:r>
            <w:r w:rsidR="00134834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  <w:t>г</w:t>
            </w:r>
            <w:r w:rsidR="00487B2C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  <w:t>.</w:t>
            </w:r>
            <w:bookmarkStart w:id="0" w:name="_GoBack"/>
            <w:bookmarkEnd w:id="0"/>
            <w:r w:rsidRPr="001572B1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  <w:t>»</w:t>
            </w:r>
          </w:p>
        </w:tc>
      </w:tr>
    </w:tbl>
    <w:p w:rsidR="00432081" w:rsidRDefault="00432081" w:rsidP="0043208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p w:rsidR="000557BD" w:rsidRPr="006332DD" w:rsidRDefault="000557BD" w:rsidP="0043208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-40"/>
        <w:tblW w:w="50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66"/>
      </w:tblGrid>
      <w:tr w:rsidR="00432081" w:rsidRPr="004D2620" w:rsidTr="00432081">
        <w:trPr>
          <w:trHeight w:val="4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D23754" w:rsidRDefault="00432081" w:rsidP="00432081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bookmarkStart w:id="1" w:name=".D0.98.D0.BD.D1.84.D0.BE.D1.80.D0.BC.D0."/>
            <w:bookmarkStart w:id="2" w:name=".D0.9F.D0.BB.D0.B0.D0.BD_.D1.81.D0.B5.D0"/>
            <w:bookmarkEnd w:id="1"/>
            <w:bookmarkEnd w:id="2"/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Лектор: </w:t>
            </w:r>
            <w:r w:rsidRPr="006719A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Плавник </w:t>
            </w:r>
            <w:proofErr w:type="spellStart"/>
            <w:r w:rsidRPr="006719A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Радион</w:t>
            </w:r>
            <w:proofErr w:type="spellEnd"/>
            <w:r w:rsidRPr="006719A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Борисович</w:t>
            </w:r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- </w:t>
            </w:r>
            <w:r w:rsidR="00D23754">
              <w:rPr>
                <w:rFonts w:ascii="Times New Roman" w:eastAsia="Calibri" w:hAnsi="Times New Roman" w:cs="Times New Roman"/>
                <w:color w:val="000000"/>
                <w:sz w:val="24"/>
              </w:rPr>
              <w:t>г</w:t>
            </w:r>
            <w:r w:rsidR="00D23754" w:rsidRPr="00D2375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лавный эксперт по бюджетному </w:t>
            </w:r>
            <w:proofErr w:type="spellStart"/>
            <w:proofErr w:type="gramStart"/>
            <w:r w:rsidR="00D23754" w:rsidRPr="00D23754">
              <w:rPr>
                <w:rFonts w:ascii="Times New Roman" w:eastAsia="Calibri" w:hAnsi="Times New Roman" w:cs="Times New Roman"/>
                <w:color w:val="000000"/>
                <w:sz w:val="24"/>
              </w:rPr>
              <w:t>учëту</w:t>
            </w:r>
            <w:proofErr w:type="spellEnd"/>
            <w:proofErr w:type="gramEnd"/>
            <w:r w:rsidR="00D23754" w:rsidRPr="00D2375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Международного Института Сертифицированных Бухгалтеров и Финансовых Менеджеров, аттестованный преподаватель Института профессиональных бух</w:t>
            </w:r>
            <w:r w:rsidR="00D23754">
              <w:rPr>
                <w:rFonts w:ascii="Times New Roman" w:eastAsia="Calibri" w:hAnsi="Times New Roman" w:cs="Times New Roman"/>
                <w:color w:val="000000"/>
                <w:sz w:val="24"/>
              </w:rPr>
              <w:t>г</w:t>
            </w:r>
            <w:r w:rsidR="00D23754" w:rsidRPr="00D23754">
              <w:rPr>
                <w:rFonts w:ascii="Times New Roman" w:eastAsia="Calibri" w:hAnsi="Times New Roman" w:cs="Times New Roman"/>
                <w:color w:val="000000"/>
                <w:sz w:val="24"/>
              </w:rPr>
              <w:t>алтеров и аудиторов России</w:t>
            </w:r>
            <w:r w:rsidR="00D23754">
              <w:rPr>
                <w:rFonts w:ascii="Times New Roman" w:eastAsia="Calibri" w:hAnsi="Times New Roman" w:cs="Times New Roman"/>
                <w:color w:val="000000"/>
                <w:sz w:val="24"/>
              </w:rPr>
              <w:t>.</w:t>
            </w:r>
          </w:p>
          <w:p w:rsidR="00432081" w:rsidRPr="00D23754" w:rsidRDefault="00D23754" w:rsidP="00A81B25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23754">
              <w:rPr>
                <w:rFonts w:ascii="Times New Roman" w:eastAsia="Calibri" w:hAnsi="Times New Roman" w:cs="Times New Roman"/>
                <w:color w:val="000000"/>
                <w:sz w:val="24"/>
              </w:rPr>
              <w:t>Профессиональный бухгалтер с многолетним опытом практической работы в этой области (г. Москва).</w:t>
            </w:r>
          </w:p>
        </w:tc>
      </w:tr>
    </w:tbl>
    <w:p w:rsidR="000B56CA" w:rsidRPr="00134834" w:rsidRDefault="00D23754" w:rsidP="008A7E5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i/>
          <w:color w:val="000000"/>
          <w:sz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</w:rPr>
        <w:t>Семинар предназначен</w:t>
      </w:r>
      <w:r w:rsidR="008A7E5E" w:rsidRPr="00F661C2">
        <w:rPr>
          <w:rFonts w:ascii="Times New Roman" w:eastAsia="Calibri" w:hAnsi="Times New Roman" w:cs="Times New Roman"/>
          <w:i/>
          <w:color w:val="000000"/>
          <w:sz w:val="24"/>
        </w:rPr>
        <w:t xml:space="preserve"> для главных бухгалтеров и специалистов бюджетных, автономных, казенных учреждений, органов государственной власти и местного самоуправления, всех заинтересованных лиц.</w:t>
      </w:r>
    </w:p>
    <w:p w:rsidR="0001677A" w:rsidRPr="00134834" w:rsidRDefault="0001677A" w:rsidP="008A7E5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/>
          <w:sz w:val="16"/>
        </w:rPr>
      </w:pPr>
    </w:p>
    <w:p w:rsidR="0001677A" w:rsidRPr="00075A54" w:rsidRDefault="00075A54" w:rsidP="0001677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color w:val="000000"/>
          <w:sz w:val="24"/>
        </w:rPr>
      </w:pPr>
      <w:r w:rsidRPr="00075A54">
        <w:rPr>
          <w:rFonts w:ascii="Times New Roman" w:eastAsia="Calibri" w:hAnsi="Times New Roman" w:cs="Times New Roman"/>
          <w:b/>
          <w:color w:val="000000"/>
          <w:sz w:val="24"/>
        </w:rPr>
        <w:t xml:space="preserve">Минфин выпустил четыре новых приказа. Последний </w:t>
      </w:r>
      <w:r>
        <w:rPr>
          <w:rFonts w:ascii="Times New Roman" w:eastAsia="Calibri" w:hAnsi="Times New Roman" w:cs="Times New Roman"/>
          <w:b/>
          <w:color w:val="000000"/>
          <w:sz w:val="24"/>
        </w:rPr>
        <w:t>был опубликован</w:t>
      </w:r>
      <w:r w:rsidRPr="00075A54"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  <w:r w:rsidRPr="00923246">
        <w:rPr>
          <w:rFonts w:ascii="Times New Roman" w:eastAsia="Calibri" w:hAnsi="Times New Roman" w:cs="Times New Roman"/>
          <w:b/>
          <w:color w:val="000000"/>
          <w:sz w:val="24"/>
        </w:rPr>
        <w:t>04.05.2018</w:t>
      </w:r>
      <w:r w:rsidRPr="00075A54">
        <w:rPr>
          <w:rFonts w:ascii="Times New Roman" w:eastAsia="Calibri" w:hAnsi="Times New Roman" w:cs="Times New Roman"/>
          <w:b/>
          <w:color w:val="000000"/>
          <w:sz w:val="24"/>
        </w:rPr>
        <w:t xml:space="preserve">. Лектор расскажет обо всех изменениях </w:t>
      </w:r>
      <w:r w:rsidR="00923246">
        <w:rPr>
          <w:rFonts w:ascii="Times New Roman" w:eastAsia="Calibri" w:hAnsi="Times New Roman" w:cs="Times New Roman"/>
          <w:b/>
          <w:color w:val="000000"/>
          <w:sz w:val="24"/>
        </w:rPr>
        <w:t xml:space="preserve">в учете </w:t>
      </w:r>
      <w:r w:rsidR="00E03CE7">
        <w:rPr>
          <w:rFonts w:ascii="Times New Roman" w:eastAsia="Calibri" w:hAnsi="Times New Roman" w:cs="Times New Roman"/>
          <w:b/>
          <w:color w:val="000000"/>
          <w:sz w:val="24"/>
        </w:rPr>
        <w:t xml:space="preserve">учреждений </w:t>
      </w:r>
      <w:r w:rsidRPr="00075A54">
        <w:rPr>
          <w:rFonts w:ascii="Times New Roman" w:eastAsia="Calibri" w:hAnsi="Times New Roman" w:cs="Times New Roman"/>
          <w:b/>
          <w:color w:val="000000"/>
          <w:sz w:val="24"/>
        </w:rPr>
        <w:t>2018 года</w:t>
      </w:r>
      <w:r w:rsidR="0001677A" w:rsidRPr="00075A54">
        <w:rPr>
          <w:rFonts w:ascii="Times New Roman" w:eastAsia="Calibri" w:hAnsi="Times New Roman" w:cs="Times New Roman"/>
          <w:b/>
          <w:color w:val="000000"/>
          <w:sz w:val="24"/>
        </w:rPr>
        <w:t>.</w:t>
      </w:r>
    </w:p>
    <w:p w:rsidR="0001677A" w:rsidRPr="0001677A" w:rsidRDefault="0001677A" w:rsidP="0001677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i/>
          <w:color w:val="000000"/>
          <w:sz w:val="24"/>
        </w:rPr>
      </w:pPr>
    </w:p>
    <w:p w:rsidR="008A7E5E" w:rsidRPr="00D23754" w:rsidRDefault="008A7E5E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432081" w:rsidRDefault="00432081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4D2620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ПРОГРАММА СЕМИНАРА:</w:t>
      </w:r>
    </w:p>
    <w:p w:rsidR="00D23754" w:rsidRPr="00D23754" w:rsidRDefault="00D23754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5A0369" w:rsidRPr="005A0369" w:rsidRDefault="005A0369" w:rsidP="005858CB">
      <w:pPr>
        <w:numPr>
          <w:ilvl w:val="0"/>
          <w:numId w:val="35"/>
        </w:numPr>
        <w:spacing w:after="160" w:line="25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5A0369">
        <w:rPr>
          <w:rFonts w:ascii="Times New Roman" w:hAnsi="Times New Roman" w:cs="Times New Roman"/>
          <w:b/>
          <w:sz w:val="24"/>
        </w:rPr>
        <w:t>Изменения в нормативном регулировании бухгалтерского учёта ГБУ и ГАУ в 2018 году:</w:t>
      </w:r>
      <w:r w:rsidRPr="005A0369">
        <w:rPr>
          <w:rFonts w:ascii="Times New Roman" w:hAnsi="Times New Roman" w:cs="Times New Roman"/>
          <w:sz w:val="24"/>
        </w:rPr>
        <w:t xml:space="preserve"> как выстраивается система НПА в связи с принятием Федеральных стандартов? Старые и новые приказы Минфина: чем пользоваться в первую очередь? Как использовать методические рекомендации Минфина в практической деятельности? Нужно ли знать бухгалтеру ГБУ и ГАУ международные стандарты? </w:t>
      </w:r>
    </w:p>
    <w:p w:rsidR="005A0369" w:rsidRPr="005A0369" w:rsidRDefault="005A0369" w:rsidP="005858CB">
      <w:pPr>
        <w:numPr>
          <w:ilvl w:val="0"/>
          <w:numId w:val="35"/>
        </w:numPr>
        <w:spacing w:after="160" w:line="25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5A0369">
        <w:rPr>
          <w:rFonts w:ascii="Times New Roman" w:hAnsi="Times New Roman" w:cs="Times New Roman"/>
          <w:b/>
          <w:sz w:val="24"/>
        </w:rPr>
        <w:t>НОВЫЕ ПРИКАЗЫ МИНФИНА ОБ ИЗМЕНЕНИЯХ ПЛАНОВ СЧЕТОВ (Приказы от 31.03.2018 №№ 64н, 65н, 66н, 67н</w:t>
      </w:r>
      <w:r w:rsidRPr="005A0369">
        <w:rPr>
          <w:rFonts w:ascii="Times New Roman" w:hAnsi="Times New Roman" w:cs="Times New Roman"/>
          <w:sz w:val="24"/>
        </w:rPr>
        <w:t>): комментируем изменения в применении счетов учёта. С какой даты применять новые счета? Как изменять учётную политику? Какие операции отражать в первую очередь?</w:t>
      </w:r>
    </w:p>
    <w:p w:rsidR="005A0369" w:rsidRPr="005A0369" w:rsidRDefault="005A0369" w:rsidP="005858CB">
      <w:pPr>
        <w:numPr>
          <w:ilvl w:val="0"/>
          <w:numId w:val="35"/>
        </w:numPr>
        <w:spacing w:after="160" w:line="25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5A0369">
        <w:rPr>
          <w:rFonts w:ascii="Times New Roman" w:hAnsi="Times New Roman" w:cs="Times New Roman"/>
          <w:b/>
          <w:sz w:val="24"/>
        </w:rPr>
        <w:t xml:space="preserve">Изменения в нормативном регулировании кодов бюджетной классификации и КОСГУ в 2018 году: </w:t>
      </w:r>
      <w:r w:rsidRPr="005A0369">
        <w:rPr>
          <w:rFonts w:ascii="Times New Roman" w:hAnsi="Times New Roman" w:cs="Times New Roman"/>
          <w:sz w:val="24"/>
        </w:rPr>
        <w:t>обсуждаем новшества приказа Минфина от 30.11.2017 №209н, приказа Минфина от 27.12.2017 №255н, приказа Минфина от 28.02.2018 №35н.</w:t>
      </w:r>
    </w:p>
    <w:p w:rsidR="005A0369" w:rsidRPr="005A0369" w:rsidRDefault="005A0369" w:rsidP="005858CB">
      <w:pPr>
        <w:numPr>
          <w:ilvl w:val="0"/>
          <w:numId w:val="35"/>
        </w:numPr>
        <w:spacing w:after="160" w:line="25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5A0369">
        <w:rPr>
          <w:rFonts w:ascii="Times New Roman" w:hAnsi="Times New Roman" w:cs="Times New Roman"/>
          <w:b/>
          <w:sz w:val="24"/>
        </w:rPr>
        <w:t>Объекты бухгалтерского учёта в учреждении в 2018 году:</w:t>
      </w:r>
      <w:r w:rsidRPr="005A0369">
        <w:rPr>
          <w:rFonts w:ascii="Times New Roman" w:hAnsi="Times New Roman" w:cs="Times New Roman"/>
          <w:sz w:val="24"/>
        </w:rPr>
        <w:t xml:space="preserve"> новые определения активов, обязательств, доходов, расходов. Принципы отражения объектов бухгалтерского учёта на счетах. </w:t>
      </w:r>
    </w:p>
    <w:p w:rsidR="005A0369" w:rsidRPr="005A0369" w:rsidRDefault="005A0369" w:rsidP="005858CB">
      <w:pPr>
        <w:numPr>
          <w:ilvl w:val="0"/>
          <w:numId w:val="35"/>
        </w:numPr>
        <w:spacing w:after="160" w:line="25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5A0369">
        <w:rPr>
          <w:rFonts w:ascii="Times New Roman" w:hAnsi="Times New Roman" w:cs="Times New Roman"/>
          <w:b/>
          <w:sz w:val="24"/>
        </w:rPr>
        <w:t>Изменения в учёте основных средств учреждения –</w:t>
      </w:r>
      <w:r w:rsidRPr="005A0369">
        <w:rPr>
          <w:rFonts w:ascii="Times New Roman" w:hAnsi="Times New Roman" w:cs="Times New Roman"/>
          <w:sz w:val="24"/>
        </w:rPr>
        <w:t xml:space="preserve"> </w:t>
      </w:r>
      <w:r w:rsidRPr="005A0369">
        <w:rPr>
          <w:rFonts w:ascii="Times New Roman" w:hAnsi="Times New Roman" w:cs="Times New Roman"/>
          <w:b/>
          <w:sz w:val="24"/>
        </w:rPr>
        <w:t>главная проблема бухгалтеров учреждений в 2018 году</w:t>
      </w:r>
      <w:r w:rsidRPr="005A0369">
        <w:rPr>
          <w:rFonts w:ascii="Times New Roman" w:hAnsi="Times New Roman" w:cs="Times New Roman"/>
          <w:sz w:val="24"/>
        </w:rPr>
        <w:t>. Основные средства по-старому и по-новому: сравниваем определения. Выясняем что такое инвестиционная недвижимость, активы культурного наследия, активы, генерирующие денежные потоки, и активы не генерирующие денежные потоки. Знакомимся с новыми способами оценки основных средств. Учётный цикл и документооборот при поступлении, перемещении и списании основных средств.</w:t>
      </w:r>
    </w:p>
    <w:p w:rsidR="005A0369" w:rsidRPr="005A0369" w:rsidRDefault="005A0369" w:rsidP="005858CB">
      <w:pPr>
        <w:numPr>
          <w:ilvl w:val="0"/>
          <w:numId w:val="35"/>
        </w:numPr>
        <w:spacing w:after="160" w:line="25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5A0369">
        <w:rPr>
          <w:rFonts w:ascii="Times New Roman" w:hAnsi="Times New Roman" w:cs="Times New Roman"/>
          <w:b/>
          <w:sz w:val="24"/>
        </w:rPr>
        <w:t xml:space="preserve">Инвентаризация активов и обязательств - основной инструмент сбора информации для перехода на новый учёт. </w:t>
      </w:r>
      <w:r w:rsidRPr="005A0369">
        <w:rPr>
          <w:rFonts w:ascii="Times New Roman" w:hAnsi="Times New Roman" w:cs="Times New Roman"/>
          <w:sz w:val="24"/>
        </w:rPr>
        <w:t>Как сформировать положение об инвентаризации в 2018 году? Какие процедуры в нём предусмотреть? В какие сроки проводить инвентаризацию в 2018 году? Какая информация должна быть отражена в регистрах бухгалтерского учёта после инвентаризации?</w:t>
      </w:r>
    </w:p>
    <w:p w:rsidR="005A0369" w:rsidRPr="005A0369" w:rsidRDefault="005A0369" w:rsidP="005858CB">
      <w:pPr>
        <w:numPr>
          <w:ilvl w:val="0"/>
          <w:numId w:val="35"/>
        </w:numPr>
        <w:spacing w:after="160" w:line="25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5A0369">
        <w:rPr>
          <w:rFonts w:ascii="Times New Roman" w:hAnsi="Times New Roman" w:cs="Times New Roman"/>
          <w:b/>
          <w:sz w:val="24"/>
        </w:rPr>
        <w:t>Учёт недвижимости в 2018 году:</w:t>
      </w:r>
      <w:r w:rsidRPr="005A0369">
        <w:rPr>
          <w:rFonts w:ascii="Times New Roman" w:hAnsi="Times New Roman" w:cs="Times New Roman"/>
          <w:sz w:val="24"/>
        </w:rPr>
        <w:t xml:space="preserve"> комментируем письмо Минфина РФ от 30 ноября 2017 г. N 02-07-07/79257.</w:t>
      </w:r>
    </w:p>
    <w:p w:rsidR="005A0369" w:rsidRPr="005A0369" w:rsidRDefault="005A0369" w:rsidP="005858CB">
      <w:pPr>
        <w:numPr>
          <w:ilvl w:val="0"/>
          <w:numId w:val="35"/>
        </w:numPr>
        <w:spacing w:after="160" w:line="25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5A0369">
        <w:rPr>
          <w:rFonts w:ascii="Times New Roman" w:hAnsi="Times New Roman" w:cs="Times New Roman"/>
          <w:b/>
          <w:sz w:val="24"/>
        </w:rPr>
        <w:t xml:space="preserve">Изменения в учёте амортизации основных средств в 2018 году: </w:t>
      </w:r>
      <w:r w:rsidRPr="005A0369">
        <w:rPr>
          <w:rFonts w:ascii="Times New Roman" w:hAnsi="Times New Roman" w:cs="Times New Roman"/>
          <w:sz w:val="24"/>
        </w:rPr>
        <w:t xml:space="preserve">новые подходы, алгоритмы методики. Рассматриваем на практических примерах новые способы начисления амортизации </w:t>
      </w:r>
      <w:r w:rsidRPr="005A0369">
        <w:rPr>
          <w:rFonts w:ascii="Times New Roman" w:hAnsi="Times New Roman" w:cs="Times New Roman"/>
          <w:sz w:val="24"/>
        </w:rPr>
        <w:lastRenderedPageBreak/>
        <w:t xml:space="preserve">(линейный способ, способ уменьшаемого остатка, способ от объёма оказанных услуг). Выбираем: когда </w:t>
      </w:r>
      <w:proofErr w:type="gramStart"/>
      <w:r w:rsidRPr="005A0369">
        <w:rPr>
          <w:rFonts w:ascii="Times New Roman" w:hAnsi="Times New Roman" w:cs="Times New Roman"/>
          <w:sz w:val="24"/>
        </w:rPr>
        <w:t>и</w:t>
      </w:r>
      <w:proofErr w:type="gramEnd"/>
      <w:r w:rsidRPr="005A0369">
        <w:rPr>
          <w:rFonts w:ascii="Times New Roman" w:hAnsi="Times New Roman" w:cs="Times New Roman"/>
          <w:sz w:val="24"/>
        </w:rPr>
        <w:t xml:space="preserve"> какой способ использовать.</w:t>
      </w:r>
    </w:p>
    <w:p w:rsidR="005A0369" w:rsidRPr="005A0369" w:rsidRDefault="005A0369" w:rsidP="005858CB">
      <w:pPr>
        <w:numPr>
          <w:ilvl w:val="0"/>
          <w:numId w:val="35"/>
        </w:numPr>
        <w:spacing w:after="160" w:line="25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5A0369">
        <w:rPr>
          <w:rFonts w:ascii="Times New Roman" w:hAnsi="Times New Roman" w:cs="Times New Roman"/>
          <w:b/>
          <w:sz w:val="24"/>
        </w:rPr>
        <w:t>Обесценение активов – новый метод учёта основных средств (приказ Минфина от 31.12.2016 №259н).</w:t>
      </w:r>
      <w:r w:rsidRPr="005A0369">
        <w:rPr>
          <w:rFonts w:ascii="Times New Roman" w:hAnsi="Times New Roman" w:cs="Times New Roman"/>
          <w:sz w:val="24"/>
        </w:rPr>
        <w:t xml:space="preserve"> Разбираемся с понятийным аппаратом обесценения. Алгоритм обесценения. Отражение в учёте убытка от обесценения активов или восстановления убытка от обесценения активов.</w:t>
      </w:r>
    </w:p>
    <w:p w:rsidR="005A0369" w:rsidRPr="005A0369" w:rsidRDefault="005A0369" w:rsidP="005858CB">
      <w:pPr>
        <w:numPr>
          <w:ilvl w:val="0"/>
          <w:numId w:val="35"/>
        </w:numPr>
        <w:spacing w:after="160" w:line="25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5A0369">
        <w:rPr>
          <w:rFonts w:ascii="Times New Roman" w:hAnsi="Times New Roman" w:cs="Times New Roman"/>
          <w:b/>
          <w:sz w:val="24"/>
        </w:rPr>
        <w:t>Перспективы реформы бухгалтерского учёта в ГБУ и ГАУ: или что нас ждёт в будущем.</w:t>
      </w:r>
      <w:r w:rsidRPr="005A0369">
        <w:rPr>
          <w:rFonts w:ascii="Times New Roman" w:hAnsi="Times New Roman" w:cs="Times New Roman"/>
          <w:sz w:val="24"/>
        </w:rPr>
        <w:t xml:space="preserve"> Обсуждаем программу разработки Федеральных стандартов бухгалтерского учёта для организаций государственного сектора (приказ Минфина РФ от 30.11.2017 №170н).</w:t>
      </w:r>
    </w:p>
    <w:p w:rsidR="00323BB1" w:rsidRPr="00323BB1" w:rsidRDefault="00323BB1" w:rsidP="00323B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003BC" w:rsidRPr="002B30FC" w:rsidRDefault="00F03C84" w:rsidP="008003BC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–</w:t>
      </w:r>
      <w:r w:rsidR="00C33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F7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01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BF7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00 </w:t>
      </w:r>
      <w:r w:rsidR="00432081"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</w:t>
      </w:r>
      <w:r w:rsidR="00432081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.*</w:t>
      </w:r>
      <w:r w:rsidR="004D2620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003BC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Обеспечиваем раздаточным материалом.</w:t>
      </w:r>
    </w:p>
    <w:p w:rsidR="00E77362" w:rsidRDefault="00432081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всех участников </w:t>
      </w:r>
      <w:r w:rsidR="00DA4157" w:rsidRPr="00DA41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DA4157" w:rsidRPr="006D0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обед в кафе, 2 кофе-паузы </w:t>
      </w:r>
      <w:r w:rsidR="0069222D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подарок! </w:t>
      </w:r>
    </w:p>
    <w:p w:rsidR="008003BC" w:rsidRPr="008003BC" w:rsidRDefault="008003BC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</w:pPr>
    </w:p>
    <w:p w:rsidR="008003BC" w:rsidRDefault="00432081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Скидки:- при оплате до </w:t>
      </w:r>
      <w:r w:rsidR="008504DE">
        <w:rPr>
          <w:rFonts w:ascii="Times New Roman" w:eastAsia="Calibri" w:hAnsi="Times New Roman" w:cs="Times New Roman"/>
          <w:b/>
          <w:sz w:val="24"/>
          <w:szCs w:val="24"/>
        </w:rPr>
        <w:t>25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03B28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8504DE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A2F72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603B28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–</w:t>
      </w:r>
      <w:r w:rsidR="00AE31C6">
        <w:rPr>
          <w:rFonts w:ascii="Times New Roman" w:eastAsia="Calibri" w:hAnsi="Times New Roman" w:cs="Times New Roman"/>
          <w:b/>
          <w:sz w:val="24"/>
          <w:szCs w:val="24"/>
        </w:rPr>
        <w:t xml:space="preserve"> 10%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A01984">
        <w:rPr>
          <w:rFonts w:ascii="Times New Roman" w:eastAsia="Calibri" w:hAnsi="Times New Roman" w:cs="Times New Roman"/>
          <w:b/>
          <w:sz w:val="24"/>
          <w:szCs w:val="24"/>
        </w:rPr>
        <w:t>414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DA7E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DA7ED1">
        <w:rPr>
          <w:rFonts w:ascii="Times New Roman" w:eastAsia="Calibri" w:hAnsi="Times New Roman" w:cs="Times New Roman"/>
          <w:b/>
          <w:sz w:val="24"/>
          <w:szCs w:val="24"/>
        </w:rPr>
        <w:t>уб</w:t>
      </w:r>
      <w:r w:rsidR="00A5543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; </w:t>
      </w:r>
      <w:r w:rsidR="006B44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22E25"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30FC">
        <w:rPr>
          <w:rFonts w:ascii="Times New Roman" w:eastAsia="Calibri" w:hAnsi="Times New Roman" w:cs="Times New Roman"/>
          <w:sz w:val="24"/>
          <w:szCs w:val="24"/>
        </w:rPr>
        <w:t xml:space="preserve">- при участии от 2-х человек </w:t>
      </w:r>
      <w:r w:rsidR="00AE31C6">
        <w:rPr>
          <w:rFonts w:ascii="Times New Roman" w:eastAsia="Calibri" w:hAnsi="Times New Roman" w:cs="Times New Roman"/>
          <w:sz w:val="24"/>
          <w:szCs w:val="24"/>
        </w:rPr>
        <w:t>– 7%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4278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DA7ED1">
        <w:rPr>
          <w:rFonts w:ascii="Times New Roman" w:eastAsia="Calibri" w:hAnsi="Times New Roman" w:cs="Times New Roman"/>
          <w:sz w:val="24"/>
          <w:szCs w:val="24"/>
        </w:rPr>
        <w:t>уб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49413B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F5B95" w:rsidRPr="008F5B9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2B30FC">
        <w:rPr>
          <w:rFonts w:ascii="Times New Roman" w:eastAsia="Calibri" w:hAnsi="Times New Roman" w:cs="Times New Roman"/>
          <w:sz w:val="24"/>
          <w:szCs w:val="24"/>
        </w:rPr>
        <w:t>при регистрации на сайте</w:t>
      </w:r>
      <w:r w:rsidR="00AE31C6">
        <w:rPr>
          <w:rFonts w:ascii="Times New Roman" w:eastAsia="Calibri" w:hAnsi="Times New Roman" w:cs="Times New Roman"/>
          <w:sz w:val="24"/>
          <w:szCs w:val="24"/>
        </w:rPr>
        <w:t xml:space="preserve"> – 5%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4370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DA7ED1">
        <w:rPr>
          <w:rFonts w:ascii="Times New Roman" w:eastAsia="Calibri" w:hAnsi="Times New Roman" w:cs="Times New Roman"/>
          <w:sz w:val="24"/>
          <w:szCs w:val="24"/>
        </w:rPr>
        <w:t>уб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8003B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533E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8003BC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30FC">
        <w:rPr>
          <w:rFonts w:ascii="Times New Roman" w:eastAsia="Calibri" w:hAnsi="Times New Roman" w:cs="Times New Roman"/>
          <w:sz w:val="24"/>
          <w:szCs w:val="24"/>
        </w:rPr>
        <w:t>- по дисконтной карте</w:t>
      </w:r>
      <w:r w:rsidR="008003BC">
        <w:rPr>
          <w:rFonts w:ascii="Times New Roman" w:eastAsia="Calibri" w:hAnsi="Times New Roman" w:cs="Times New Roman"/>
          <w:sz w:val="24"/>
          <w:szCs w:val="24"/>
        </w:rPr>
        <w:t xml:space="preserve"> – 15% (3910 руб.)</w:t>
      </w:r>
      <w:r w:rsidRPr="002B30F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003BC" w:rsidRPr="008003BC" w:rsidRDefault="00432081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16"/>
          <w:szCs w:val="24"/>
        </w:rPr>
      </w:pPr>
      <w:r w:rsidRPr="002B30FC">
        <w:rPr>
          <w:rFonts w:ascii="Times New Roman" w:eastAsia="Calibri" w:hAnsi="Times New Roman" w:cs="Times New Roman"/>
          <w:sz w:val="24"/>
          <w:szCs w:val="24"/>
        </w:rPr>
        <w:t>Скидки не суммируются.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62"/>
        <w:gridCol w:w="5373"/>
      </w:tblGrid>
      <w:tr w:rsidR="00432081" w:rsidRPr="00ED237C" w:rsidTr="00323BB1">
        <w:tc>
          <w:tcPr>
            <w:tcW w:w="5502" w:type="dxa"/>
            <w:shd w:val="clear" w:color="auto" w:fill="auto"/>
            <w:vAlign w:val="center"/>
          </w:tcPr>
          <w:p w:rsidR="007E020A" w:rsidRDefault="007E020A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состоится по адресу: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моленск,</w:t>
            </w: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 Коммунистическая, 6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центр компании “Выбор”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7E020A" w:rsidRDefault="007E020A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на семинар:</w:t>
            </w:r>
          </w:p>
          <w:p w:rsidR="00EF049D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Телефон: </w:t>
            </w:r>
            <w:r w:rsidR="00EF049D"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(4812) 701-202</w:t>
            </w:r>
            <w:r w:rsidR="00EF0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432081" w:rsidRPr="002B30FC" w:rsidRDefault="00EF049D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ел.: </w:t>
            </w:r>
            <w:r w:rsidR="00740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432081"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60-67-27; </w:t>
            </w:r>
            <w:r w:rsidR="00740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F0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8-910-117-83-97 </w:t>
            </w:r>
          </w:p>
          <w:p w:rsidR="00432081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Эл.почта: </w:t>
            </w:r>
            <w:hyperlink r:id="rId7" w:history="1">
              <w:r w:rsidRPr="002B30F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umc</w:t>
              </w:r>
              <w:r w:rsidRPr="002B30F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30F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icvibor</w:t>
              </w:r>
              <w:r w:rsidRPr="002B30F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.ru</w:t>
              </w:r>
            </w:hyperlink>
          </w:p>
          <w:p w:rsidR="00EF049D" w:rsidRDefault="00EF049D" w:rsidP="0043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7167E8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Сайт: </w:t>
            </w:r>
            <w:hyperlink r:id="rId8" w:history="1">
              <w:r w:rsidRPr="007167E8">
                <w:rPr>
                  <w:rStyle w:val="a6"/>
                  <w:rFonts w:ascii="Times New Roman" w:eastAsia="Times New Roman" w:hAnsi="Times New Roman"/>
                  <w:b/>
                  <w:sz w:val="24"/>
                  <w:lang w:eastAsia="ru-RU"/>
                </w:rPr>
                <w:t>http://icvibor.ru/rent/</w:t>
              </w:r>
            </w:hyperlink>
          </w:p>
          <w:p w:rsidR="00EF049D" w:rsidRPr="002B30FC" w:rsidRDefault="00EF049D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081" w:rsidRPr="00ED237C" w:rsidTr="00323BB1">
        <w:trPr>
          <w:trHeight w:val="87"/>
        </w:trPr>
        <w:tc>
          <w:tcPr>
            <w:tcW w:w="10835" w:type="dxa"/>
            <w:gridSpan w:val="2"/>
            <w:shd w:val="clear" w:color="auto" w:fill="auto"/>
            <w:vAlign w:val="center"/>
          </w:tcPr>
          <w:tbl>
            <w:tblPr>
              <w:tblW w:w="10632" w:type="dxa"/>
              <w:tblLook w:val="04A0" w:firstRow="1" w:lastRow="0" w:firstColumn="1" w:lastColumn="0" w:noHBand="0" w:noVBand="1"/>
            </w:tblPr>
            <w:tblGrid>
              <w:gridCol w:w="10632"/>
            </w:tblGrid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  <w:t>Предварительная регистрация обязательна!</w:t>
                  </w:r>
                </w:p>
                <w:p w:rsidR="007F4C75" w:rsidRPr="004D2620" w:rsidRDefault="007F4C75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</w:p>
              </w:tc>
            </w:tr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Основанием для оплаты служит настоящее письмо-оферта (п. 2 ст. 432 ГК РФ).</w:t>
                  </w:r>
                </w:p>
                <w:p w:rsidR="007F4C75" w:rsidRPr="004D2620" w:rsidRDefault="007F4C75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u w:val="single"/>
                      <w:lang w:eastAsia="ru-RU"/>
                    </w:rPr>
                  </w:pPr>
                </w:p>
                <w:p w:rsidR="007F4C75" w:rsidRPr="002B30FC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Вход по платежным документам. </w:t>
                  </w:r>
                  <w:r w:rsidR="00A9504D"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 счет оплаты принимаем гарантийные письма. </w:t>
                  </w: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Возможна оплата за наличный расчет в день проведения семинара.</w:t>
                  </w: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32081" w:rsidRPr="004D2620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безналичного расчета в платежном поручении указать: «оплата за консультационные услуги» на основании данного информационного письма. </w:t>
                  </w:r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Получатель: ООО «Консультационный Центр», ИНН 6730049994, КПП 673001001, </w:t>
                  </w:r>
                  <w:proofErr w:type="gramStart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40702810459020005413 в Смоленском отделении N8609 ПАО Сбербанка России г. Смоленска, БИК 046614632, к/с 30101810000000000632</w:t>
                  </w:r>
                </w:p>
              </w:tc>
            </w:tr>
          </w:tbl>
          <w:p w:rsidR="00432081" w:rsidRPr="004D2620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32081" w:rsidRPr="00432081" w:rsidRDefault="00432081" w:rsidP="006C32F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sectPr w:rsidR="00432081" w:rsidRPr="00432081" w:rsidSect="006B0F8B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6D1"/>
    <w:multiLevelType w:val="hybridMultilevel"/>
    <w:tmpl w:val="4FDE698E"/>
    <w:lvl w:ilvl="0" w:tplc="B7908802">
      <w:start w:val="1"/>
      <w:numFmt w:val="bullet"/>
      <w:lvlText w:val="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1">
    <w:nsid w:val="0BCA7740"/>
    <w:multiLevelType w:val="hybridMultilevel"/>
    <w:tmpl w:val="4C20C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C76D0"/>
    <w:multiLevelType w:val="hybridMultilevel"/>
    <w:tmpl w:val="BB3C5F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5B0AC5"/>
    <w:multiLevelType w:val="hybridMultilevel"/>
    <w:tmpl w:val="C7604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04AD2"/>
    <w:multiLevelType w:val="hybridMultilevel"/>
    <w:tmpl w:val="37481052"/>
    <w:lvl w:ilvl="0" w:tplc="B7908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01D07"/>
    <w:multiLevelType w:val="hybridMultilevel"/>
    <w:tmpl w:val="9CF6FD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CE38A1"/>
    <w:multiLevelType w:val="hybridMultilevel"/>
    <w:tmpl w:val="7FDE0B4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102D60"/>
    <w:multiLevelType w:val="hybridMultilevel"/>
    <w:tmpl w:val="D2D49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71813"/>
    <w:multiLevelType w:val="hybridMultilevel"/>
    <w:tmpl w:val="B92E9B9C"/>
    <w:lvl w:ilvl="0" w:tplc="53ECECF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30684"/>
    <w:multiLevelType w:val="hybridMultilevel"/>
    <w:tmpl w:val="2D52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02F61"/>
    <w:multiLevelType w:val="hybridMultilevel"/>
    <w:tmpl w:val="D2CEE6A2"/>
    <w:lvl w:ilvl="0" w:tplc="0EFAD1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D346C"/>
    <w:multiLevelType w:val="hybridMultilevel"/>
    <w:tmpl w:val="B4A0D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84C70"/>
    <w:multiLevelType w:val="hybridMultilevel"/>
    <w:tmpl w:val="486473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0083B82"/>
    <w:multiLevelType w:val="hybridMultilevel"/>
    <w:tmpl w:val="3DD2FDFC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4">
    <w:nsid w:val="42003899"/>
    <w:multiLevelType w:val="hybridMultilevel"/>
    <w:tmpl w:val="26F4EC6A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>
      <w:start w:val="1"/>
      <w:numFmt w:val="lowerRoman"/>
      <w:lvlText w:val="%3."/>
      <w:lvlJc w:val="right"/>
      <w:pPr>
        <w:ind w:left="2211" w:hanging="180"/>
      </w:pPr>
    </w:lvl>
    <w:lvl w:ilvl="3" w:tplc="0419000F">
      <w:start w:val="1"/>
      <w:numFmt w:val="decimal"/>
      <w:lvlText w:val="%4."/>
      <w:lvlJc w:val="left"/>
      <w:pPr>
        <w:ind w:left="2931" w:hanging="360"/>
      </w:pPr>
    </w:lvl>
    <w:lvl w:ilvl="4" w:tplc="04190019">
      <w:start w:val="1"/>
      <w:numFmt w:val="lowerLetter"/>
      <w:lvlText w:val="%5."/>
      <w:lvlJc w:val="left"/>
      <w:pPr>
        <w:ind w:left="3651" w:hanging="360"/>
      </w:pPr>
    </w:lvl>
    <w:lvl w:ilvl="5" w:tplc="0419001B">
      <w:start w:val="1"/>
      <w:numFmt w:val="lowerRoman"/>
      <w:lvlText w:val="%6."/>
      <w:lvlJc w:val="right"/>
      <w:pPr>
        <w:ind w:left="4371" w:hanging="180"/>
      </w:pPr>
    </w:lvl>
    <w:lvl w:ilvl="6" w:tplc="0419000F">
      <w:start w:val="1"/>
      <w:numFmt w:val="decimal"/>
      <w:lvlText w:val="%7."/>
      <w:lvlJc w:val="left"/>
      <w:pPr>
        <w:ind w:left="5091" w:hanging="360"/>
      </w:pPr>
    </w:lvl>
    <w:lvl w:ilvl="7" w:tplc="04190019">
      <w:start w:val="1"/>
      <w:numFmt w:val="lowerLetter"/>
      <w:lvlText w:val="%8."/>
      <w:lvlJc w:val="left"/>
      <w:pPr>
        <w:ind w:left="5811" w:hanging="360"/>
      </w:pPr>
    </w:lvl>
    <w:lvl w:ilvl="8" w:tplc="0419001B">
      <w:start w:val="1"/>
      <w:numFmt w:val="lowerRoman"/>
      <w:lvlText w:val="%9."/>
      <w:lvlJc w:val="right"/>
      <w:pPr>
        <w:ind w:left="6531" w:hanging="180"/>
      </w:pPr>
    </w:lvl>
  </w:abstractNum>
  <w:abstractNum w:abstractNumId="15">
    <w:nsid w:val="435C6A3C"/>
    <w:multiLevelType w:val="hybridMultilevel"/>
    <w:tmpl w:val="BC603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3467AB"/>
    <w:multiLevelType w:val="hybridMultilevel"/>
    <w:tmpl w:val="AA2E245A"/>
    <w:lvl w:ilvl="0" w:tplc="0EFAD1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35750A"/>
    <w:multiLevelType w:val="hybridMultilevel"/>
    <w:tmpl w:val="9CF8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007C5F"/>
    <w:multiLevelType w:val="hybridMultilevel"/>
    <w:tmpl w:val="43C8C362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9">
    <w:nsid w:val="4A8B7ED7"/>
    <w:multiLevelType w:val="hybridMultilevel"/>
    <w:tmpl w:val="AF72522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0">
    <w:nsid w:val="4FA24CEC"/>
    <w:multiLevelType w:val="hybridMultilevel"/>
    <w:tmpl w:val="7E168D6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4E51AC4"/>
    <w:multiLevelType w:val="hybridMultilevel"/>
    <w:tmpl w:val="34727B0C"/>
    <w:lvl w:ilvl="0" w:tplc="B79088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8B566D3"/>
    <w:multiLevelType w:val="hybridMultilevel"/>
    <w:tmpl w:val="7662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07360D"/>
    <w:multiLevelType w:val="hybridMultilevel"/>
    <w:tmpl w:val="86084906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4">
    <w:nsid w:val="5AAC42B2"/>
    <w:multiLevelType w:val="hybridMultilevel"/>
    <w:tmpl w:val="B2923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CC56B5"/>
    <w:multiLevelType w:val="hybridMultilevel"/>
    <w:tmpl w:val="94A04A00"/>
    <w:lvl w:ilvl="0" w:tplc="44B432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D0454D"/>
    <w:multiLevelType w:val="hybridMultilevel"/>
    <w:tmpl w:val="BEBC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54983"/>
    <w:multiLevelType w:val="hybridMultilevel"/>
    <w:tmpl w:val="CD0822EA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>
      <w:start w:val="1"/>
      <w:numFmt w:val="lowerLetter"/>
      <w:lvlText w:val="%2."/>
      <w:lvlJc w:val="left"/>
      <w:pPr>
        <w:ind w:left="1488" w:hanging="360"/>
      </w:pPr>
    </w:lvl>
    <w:lvl w:ilvl="2" w:tplc="0419001B">
      <w:start w:val="1"/>
      <w:numFmt w:val="lowerRoman"/>
      <w:lvlText w:val="%3."/>
      <w:lvlJc w:val="right"/>
      <w:pPr>
        <w:ind w:left="2208" w:hanging="180"/>
      </w:pPr>
    </w:lvl>
    <w:lvl w:ilvl="3" w:tplc="0419000F">
      <w:start w:val="1"/>
      <w:numFmt w:val="decimal"/>
      <w:lvlText w:val="%4."/>
      <w:lvlJc w:val="left"/>
      <w:pPr>
        <w:ind w:left="2928" w:hanging="360"/>
      </w:pPr>
    </w:lvl>
    <w:lvl w:ilvl="4" w:tplc="04190019">
      <w:start w:val="1"/>
      <w:numFmt w:val="lowerLetter"/>
      <w:lvlText w:val="%5."/>
      <w:lvlJc w:val="left"/>
      <w:pPr>
        <w:ind w:left="3648" w:hanging="360"/>
      </w:pPr>
    </w:lvl>
    <w:lvl w:ilvl="5" w:tplc="0419001B">
      <w:start w:val="1"/>
      <w:numFmt w:val="lowerRoman"/>
      <w:lvlText w:val="%6."/>
      <w:lvlJc w:val="right"/>
      <w:pPr>
        <w:ind w:left="4368" w:hanging="180"/>
      </w:pPr>
    </w:lvl>
    <w:lvl w:ilvl="6" w:tplc="0419000F">
      <w:start w:val="1"/>
      <w:numFmt w:val="decimal"/>
      <w:lvlText w:val="%7."/>
      <w:lvlJc w:val="left"/>
      <w:pPr>
        <w:ind w:left="5088" w:hanging="360"/>
      </w:pPr>
    </w:lvl>
    <w:lvl w:ilvl="7" w:tplc="04190019">
      <w:start w:val="1"/>
      <w:numFmt w:val="lowerLetter"/>
      <w:lvlText w:val="%8."/>
      <w:lvlJc w:val="left"/>
      <w:pPr>
        <w:ind w:left="5808" w:hanging="360"/>
      </w:pPr>
    </w:lvl>
    <w:lvl w:ilvl="8" w:tplc="0419001B">
      <w:start w:val="1"/>
      <w:numFmt w:val="lowerRoman"/>
      <w:lvlText w:val="%9."/>
      <w:lvlJc w:val="right"/>
      <w:pPr>
        <w:ind w:left="6528" w:hanging="180"/>
      </w:pPr>
    </w:lvl>
  </w:abstractNum>
  <w:abstractNum w:abstractNumId="28">
    <w:nsid w:val="5F8F41D9"/>
    <w:multiLevelType w:val="hybridMultilevel"/>
    <w:tmpl w:val="D064312E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9">
    <w:nsid w:val="66C67888"/>
    <w:multiLevelType w:val="hybridMultilevel"/>
    <w:tmpl w:val="59AA2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2E2942"/>
    <w:multiLevelType w:val="hybridMultilevel"/>
    <w:tmpl w:val="11368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9E758F"/>
    <w:multiLevelType w:val="hybridMultilevel"/>
    <w:tmpl w:val="6A768A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4786BFE"/>
    <w:multiLevelType w:val="hybridMultilevel"/>
    <w:tmpl w:val="5FB624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F5527B8"/>
    <w:multiLevelType w:val="hybridMultilevel"/>
    <w:tmpl w:val="0E7E38A0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>
      <w:start w:val="1"/>
      <w:numFmt w:val="lowerRoman"/>
      <w:lvlText w:val="%3."/>
      <w:lvlJc w:val="right"/>
      <w:pPr>
        <w:ind w:left="2211" w:hanging="180"/>
      </w:pPr>
    </w:lvl>
    <w:lvl w:ilvl="3" w:tplc="0419000F">
      <w:start w:val="1"/>
      <w:numFmt w:val="decimal"/>
      <w:lvlText w:val="%4."/>
      <w:lvlJc w:val="left"/>
      <w:pPr>
        <w:ind w:left="2931" w:hanging="360"/>
      </w:pPr>
    </w:lvl>
    <w:lvl w:ilvl="4" w:tplc="04190019">
      <w:start w:val="1"/>
      <w:numFmt w:val="lowerLetter"/>
      <w:lvlText w:val="%5."/>
      <w:lvlJc w:val="left"/>
      <w:pPr>
        <w:ind w:left="3651" w:hanging="360"/>
      </w:pPr>
    </w:lvl>
    <w:lvl w:ilvl="5" w:tplc="0419001B">
      <w:start w:val="1"/>
      <w:numFmt w:val="lowerRoman"/>
      <w:lvlText w:val="%6."/>
      <w:lvlJc w:val="right"/>
      <w:pPr>
        <w:ind w:left="4371" w:hanging="180"/>
      </w:pPr>
    </w:lvl>
    <w:lvl w:ilvl="6" w:tplc="0419000F">
      <w:start w:val="1"/>
      <w:numFmt w:val="decimal"/>
      <w:lvlText w:val="%7."/>
      <w:lvlJc w:val="left"/>
      <w:pPr>
        <w:ind w:left="5091" w:hanging="360"/>
      </w:pPr>
    </w:lvl>
    <w:lvl w:ilvl="7" w:tplc="04190019">
      <w:start w:val="1"/>
      <w:numFmt w:val="lowerLetter"/>
      <w:lvlText w:val="%8."/>
      <w:lvlJc w:val="left"/>
      <w:pPr>
        <w:ind w:left="5811" w:hanging="360"/>
      </w:pPr>
    </w:lvl>
    <w:lvl w:ilvl="8" w:tplc="0419001B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9"/>
  </w:num>
  <w:num w:numId="5">
    <w:abstractNumId w:val="26"/>
  </w:num>
  <w:num w:numId="6">
    <w:abstractNumId w:val="8"/>
  </w:num>
  <w:num w:numId="7">
    <w:abstractNumId w:val="0"/>
  </w:num>
  <w:num w:numId="8">
    <w:abstractNumId w:val="4"/>
  </w:num>
  <w:num w:numId="9">
    <w:abstractNumId w:val="21"/>
  </w:num>
  <w:num w:numId="10">
    <w:abstractNumId w:val="31"/>
  </w:num>
  <w:num w:numId="11">
    <w:abstractNumId w:val="29"/>
  </w:num>
  <w:num w:numId="12">
    <w:abstractNumId w:val="5"/>
  </w:num>
  <w:num w:numId="13">
    <w:abstractNumId w:val="20"/>
  </w:num>
  <w:num w:numId="14">
    <w:abstractNumId w:val="2"/>
  </w:num>
  <w:num w:numId="15">
    <w:abstractNumId w:val="6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3"/>
  </w:num>
  <w:num w:numId="19">
    <w:abstractNumId w:val="28"/>
  </w:num>
  <w:num w:numId="20">
    <w:abstractNumId w:val="13"/>
  </w:num>
  <w:num w:numId="21">
    <w:abstractNumId w:val="18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4"/>
  </w:num>
  <w:num w:numId="25">
    <w:abstractNumId w:val="3"/>
  </w:num>
  <w:num w:numId="26">
    <w:abstractNumId w:val="17"/>
  </w:num>
  <w:num w:numId="27">
    <w:abstractNumId w:val="30"/>
  </w:num>
  <w:num w:numId="28">
    <w:abstractNumId w:val="32"/>
  </w:num>
  <w:num w:numId="29">
    <w:abstractNumId w:val="12"/>
  </w:num>
  <w:num w:numId="30">
    <w:abstractNumId w:val="24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3B"/>
    <w:rsid w:val="00004C9B"/>
    <w:rsid w:val="00012EC0"/>
    <w:rsid w:val="000158E5"/>
    <w:rsid w:val="0001677A"/>
    <w:rsid w:val="0003234C"/>
    <w:rsid w:val="000557BD"/>
    <w:rsid w:val="00075A54"/>
    <w:rsid w:val="0009571B"/>
    <w:rsid w:val="000B296D"/>
    <w:rsid w:val="000B56CA"/>
    <w:rsid w:val="000C535B"/>
    <w:rsid w:val="000D099E"/>
    <w:rsid w:val="000D1863"/>
    <w:rsid w:val="000E35F2"/>
    <w:rsid w:val="000F7284"/>
    <w:rsid w:val="0011224D"/>
    <w:rsid w:val="00122E25"/>
    <w:rsid w:val="001233F9"/>
    <w:rsid w:val="00126941"/>
    <w:rsid w:val="00134834"/>
    <w:rsid w:val="0013489D"/>
    <w:rsid w:val="00134F2C"/>
    <w:rsid w:val="00145F79"/>
    <w:rsid w:val="001572B1"/>
    <w:rsid w:val="00197F02"/>
    <w:rsid w:val="001B39F3"/>
    <w:rsid w:val="001B749D"/>
    <w:rsid w:val="001F124B"/>
    <w:rsid w:val="0021157B"/>
    <w:rsid w:val="00221957"/>
    <w:rsid w:val="0023546D"/>
    <w:rsid w:val="00240D86"/>
    <w:rsid w:val="00254C39"/>
    <w:rsid w:val="0027630C"/>
    <w:rsid w:val="002A3C2D"/>
    <w:rsid w:val="002B30FC"/>
    <w:rsid w:val="002C6E11"/>
    <w:rsid w:val="002F4B62"/>
    <w:rsid w:val="00316A30"/>
    <w:rsid w:val="00323BB1"/>
    <w:rsid w:val="00327994"/>
    <w:rsid w:val="003371B1"/>
    <w:rsid w:val="00344BFE"/>
    <w:rsid w:val="00356826"/>
    <w:rsid w:val="003928C9"/>
    <w:rsid w:val="003B65DB"/>
    <w:rsid w:val="003D1F36"/>
    <w:rsid w:val="003E10FE"/>
    <w:rsid w:val="00414756"/>
    <w:rsid w:val="00422D4B"/>
    <w:rsid w:val="00432081"/>
    <w:rsid w:val="004471A3"/>
    <w:rsid w:val="004649FA"/>
    <w:rsid w:val="00487B2C"/>
    <w:rsid w:val="00491E79"/>
    <w:rsid w:val="0049413B"/>
    <w:rsid w:val="004A2F72"/>
    <w:rsid w:val="004B1328"/>
    <w:rsid w:val="004B5553"/>
    <w:rsid w:val="004C3200"/>
    <w:rsid w:val="004D0133"/>
    <w:rsid w:val="004D2620"/>
    <w:rsid w:val="004D6B6D"/>
    <w:rsid w:val="004E1361"/>
    <w:rsid w:val="0052614E"/>
    <w:rsid w:val="0054224B"/>
    <w:rsid w:val="0056114D"/>
    <w:rsid w:val="00564224"/>
    <w:rsid w:val="005858CB"/>
    <w:rsid w:val="005A0369"/>
    <w:rsid w:val="005A12DD"/>
    <w:rsid w:val="005A4CA7"/>
    <w:rsid w:val="005D5A7C"/>
    <w:rsid w:val="005E24A5"/>
    <w:rsid w:val="005F61D0"/>
    <w:rsid w:val="00603B28"/>
    <w:rsid w:val="006332DD"/>
    <w:rsid w:val="00662AAB"/>
    <w:rsid w:val="00663FFF"/>
    <w:rsid w:val="00665BF5"/>
    <w:rsid w:val="006719A2"/>
    <w:rsid w:val="0069222D"/>
    <w:rsid w:val="006B0F8B"/>
    <w:rsid w:val="006B44DA"/>
    <w:rsid w:val="006B6A40"/>
    <w:rsid w:val="006C32F3"/>
    <w:rsid w:val="006C3FD8"/>
    <w:rsid w:val="006D0EAA"/>
    <w:rsid w:val="006F42AE"/>
    <w:rsid w:val="007107F5"/>
    <w:rsid w:val="00711089"/>
    <w:rsid w:val="00717EEE"/>
    <w:rsid w:val="00723809"/>
    <w:rsid w:val="00723D5C"/>
    <w:rsid w:val="007305C3"/>
    <w:rsid w:val="00737736"/>
    <w:rsid w:val="0074010E"/>
    <w:rsid w:val="00742BA9"/>
    <w:rsid w:val="00751EC6"/>
    <w:rsid w:val="00753FE0"/>
    <w:rsid w:val="007724DD"/>
    <w:rsid w:val="00773016"/>
    <w:rsid w:val="007E020A"/>
    <w:rsid w:val="007E1976"/>
    <w:rsid w:val="007E5F74"/>
    <w:rsid w:val="007F4C75"/>
    <w:rsid w:val="008003BC"/>
    <w:rsid w:val="0081185B"/>
    <w:rsid w:val="008177E3"/>
    <w:rsid w:val="00824AA8"/>
    <w:rsid w:val="00845DF4"/>
    <w:rsid w:val="008504DE"/>
    <w:rsid w:val="0085674A"/>
    <w:rsid w:val="008575A2"/>
    <w:rsid w:val="0089003E"/>
    <w:rsid w:val="008A0CDC"/>
    <w:rsid w:val="008A7E5E"/>
    <w:rsid w:val="008C4AFF"/>
    <w:rsid w:val="008D2ABA"/>
    <w:rsid w:val="008E0A1B"/>
    <w:rsid w:val="008E3F3B"/>
    <w:rsid w:val="008E4E35"/>
    <w:rsid w:val="008F5B95"/>
    <w:rsid w:val="00906AD5"/>
    <w:rsid w:val="009111C5"/>
    <w:rsid w:val="00914741"/>
    <w:rsid w:val="00915C4F"/>
    <w:rsid w:val="00917464"/>
    <w:rsid w:val="00923246"/>
    <w:rsid w:val="009242A7"/>
    <w:rsid w:val="00930E81"/>
    <w:rsid w:val="00946B01"/>
    <w:rsid w:val="009533EF"/>
    <w:rsid w:val="00955F12"/>
    <w:rsid w:val="00983C3C"/>
    <w:rsid w:val="00984E6D"/>
    <w:rsid w:val="00985CA6"/>
    <w:rsid w:val="00994847"/>
    <w:rsid w:val="009B6B59"/>
    <w:rsid w:val="009C447C"/>
    <w:rsid w:val="009C6984"/>
    <w:rsid w:val="00A01984"/>
    <w:rsid w:val="00A17999"/>
    <w:rsid w:val="00A24632"/>
    <w:rsid w:val="00A3109D"/>
    <w:rsid w:val="00A317BA"/>
    <w:rsid w:val="00A438E5"/>
    <w:rsid w:val="00A55438"/>
    <w:rsid w:val="00A634DB"/>
    <w:rsid w:val="00A679A3"/>
    <w:rsid w:val="00A75EA4"/>
    <w:rsid w:val="00A812F2"/>
    <w:rsid w:val="00A81B25"/>
    <w:rsid w:val="00A91C59"/>
    <w:rsid w:val="00A93730"/>
    <w:rsid w:val="00A9504D"/>
    <w:rsid w:val="00AA6CB9"/>
    <w:rsid w:val="00AC7D87"/>
    <w:rsid w:val="00AE010F"/>
    <w:rsid w:val="00AE31C6"/>
    <w:rsid w:val="00AE529E"/>
    <w:rsid w:val="00AF0D1B"/>
    <w:rsid w:val="00B2023D"/>
    <w:rsid w:val="00B26996"/>
    <w:rsid w:val="00B27CEA"/>
    <w:rsid w:val="00B61653"/>
    <w:rsid w:val="00B71ADE"/>
    <w:rsid w:val="00B951E7"/>
    <w:rsid w:val="00BA4647"/>
    <w:rsid w:val="00BC108A"/>
    <w:rsid w:val="00BD50C3"/>
    <w:rsid w:val="00BE3CF6"/>
    <w:rsid w:val="00BF7FCF"/>
    <w:rsid w:val="00C05E27"/>
    <w:rsid w:val="00C2520E"/>
    <w:rsid w:val="00C26A17"/>
    <w:rsid w:val="00C33B6B"/>
    <w:rsid w:val="00C40372"/>
    <w:rsid w:val="00C518FF"/>
    <w:rsid w:val="00C556BB"/>
    <w:rsid w:val="00C66EE4"/>
    <w:rsid w:val="00C94AE2"/>
    <w:rsid w:val="00CB03F2"/>
    <w:rsid w:val="00CC0537"/>
    <w:rsid w:val="00CC23D8"/>
    <w:rsid w:val="00CE13B7"/>
    <w:rsid w:val="00D13B5A"/>
    <w:rsid w:val="00D23754"/>
    <w:rsid w:val="00D2753F"/>
    <w:rsid w:val="00D30FB6"/>
    <w:rsid w:val="00D53DCB"/>
    <w:rsid w:val="00D73486"/>
    <w:rsid w:val="00D87BCF"/>
    <w:rsid w:val="00DA4157"/>
    <w:rsid w:val="00DA7ED1"/>
    <w:rsid w:val="00DB48BF"/>
    <w:rsid w:val="00DB75E2"/>
    <w:rsid w:val="00DC123B"/>
    <w:rsid w:val="00DD1FDB"/>
    <w:rsid w:val="00DE5C7E"/>
    <w:rsid w:val="00E03CE7"/>
    <w:rsid w:val="00E33974"/>
    <w:rsid w:val="00E412A2"/>
    <w:rsid w:val="00E41D01"/>
    <w:rsid w:val="00E541E7"/>
    <w:rsid w:val="00E614E9"/>
    <w:rsid w:val="00E63CA3"/>
    <w:rsid w:val="00E7585A"/>
    <w:rsid w:val="00E77362"/>
    <w:rsid w:val="00E87071"/>
    <w:rsid w:val="00EB4131"/>
    <w:rsid w:val="00EC52E2"/>
    <w:rsid w:val="00ED237C"/>
    <w:rsid w:val="00ED5773"/>
    <w:rsid w:val="00EE6C2A"/>
    <w:rsid w:val="00EF049D"/>
    <w:rsid w:val="00F02F0E"/>
    <w:rsid w:val="00F03C84"/>
    <w:rsid w:val="00F12522"/>
    <w:rsid w:val="00F22BFC"/>
    <w:rsid w:val="00F54388"/>
    <w:rsid w:val="00F5439C"/>
    <w:rsid w:val="00F661C2"/>
    <w:rsid w:val="00F7401C"/>
    <w:rsid w:val="00F767B7"/>
    <w:rsid w:val="00F95385"/>
    <w:rsid w:val="00F96700"/>
    <w:rsid w:val="00FB35F3"/>
    <w:rsid w:val="00FD3F2D"/>
    <w:rsid w:val="00FE5F6E"/>
    <w:rsid w:val="00FE6328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uiPriority w:val="99"/>
    <w:unhideWhenUsed/>
    <w:rsid w:val="00EF04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uiPriority w:val="99"/>
    <w:unhideWhenUsed/>
    <w:rsid w:val="00EF0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vibor.ru/ren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mc@icvib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19</cp:revision>
  <cp:lastPrinted>2016-08-03T07:59:00Z</cp:lastPrinted>
  <dcterms:created xsi:type="dcterms:W3CDTF">2018-05-10T07:45:00Z</dcterms:created>
  <dcterms:modified xsi:type="dcterms:W3CDTF">2018-05-10T07:55:00Z</dcterms:modified>
</cp:coreProperties>
</file>